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1F" w:rsidRDefault="005E261F" w:rsidP="005E261F">
      <w:pPr>
        <w:jc w:val="both"/>
      </w:pPr>
      <w:bookmarkStart w:id="0" w:name="_GoBack"/>
      <w:r>
        <w:t>Контроль качества медицинской помощи в ГАУЗ «РКБ МЗ РТ»</w:t>
      </w:r>
      <w:bookmarkEnd w:id="0"/>
      <w:r>
        <w:t xml:space="preserve"> осуществляется на основе стандартов медицинской помощи и протоколов ведения больных по нозологиям и профилям путем ежемесячного анализа первичной медицинской документации (в стационаре – не менее 10% законченных случаев лечения). Отделение разрабатывает внутрибольничную систему управления качеством лечебно-диагностического процесса и, с привлечением необходимых специалистов, организует ее внедрение в структурных подразделениях больницы.</w:t>
      </w:r>
    </w:p>
    <w:p w:rsidR="005E261F" w:rsidRDefault="005E261F" w:rsidP="005E261F">
      <w:pPr>
        <w:jc w:val="both"/>
      </w:pPr>
    </w:p>
    <w:p w:rsidR="005E261F" w:rsidRDefault="005E261F" w:rsidP="005E261F">
      <w:pPr>
        <w:jc w:val="both"/>
      </w:pPr>
      <w:r>
        <w:t>В клинике организована 3-х ступенчатая система внутриведомственного контроля качества медицинской помощи:</w:t>
      </w:r>
    </w:p>
    <w:p w:rsidR="005E261F" w:rsidRDefault="005E261F" w:rsidP="005E261F">
      <w:pPr>
        <w:jc w:val="both"/>
      </w:pPr>
    </w:p>
    <w:p w:rsidR="005E261F" w:rsidRDefault="005E261F" w:rsidP="005E261F">
      <w:pPr>
        <w:jc w:val="both"/>
      </w:pPr>
      <w:r>
        <w:t>I ступень – заведующие отделениями поликлиники и стационара;</w:t>
      </w:r>
    </w:p>
    <w:p w:rsidR="005E261F" w:rsidRDefault="005E261F" w:rsidP="005E261F">
      <w:pPr>
        <w:jc w:val="both"/>
      </w:pPr>
    </w:p>
    <w:p w:rsidR="005E261F" w:rsidRDefault="005E261F" w:rsidP="005E261F">
      <w:pPr>
        <w:jc w:val="both"/>
      </w:pPr>
      <w:r>
        <w:t xml:space="preserve">II ступень – заместители главного врача, заведующая клинико-экспертного </w:t>
      </w:r>
      <w:proofErr w:type="gramStart"/>
      <w:r>
        <w:t>отделения ;</w:t>
      </w:r>
      <w:proofErr w:type="gramEnd"/>
    </w:p>
    <w:p w:rsidR="005E261F" w:rsidRDefault="005E261F" w:rsidP="005E261F">
      <w:pPr>
        <w:jc w:val="both"/>
      </w:pPr>
    </w:p>
    <w:p w:rsidR="005E261F" w:rsidRDefault="005E261F" w:rsidP="005E261F">
      <w:pPr>
        <w:jc w:val="both"/>
      </w:pPr>
      <w:r>
        <w:t>III ступень – врачебная комиссия.</w:t>
      </w:r>
    </w:p>
    <w:p w:rsidR="005E261F" w:rsidRDefault="005E261F" w:rsidP="005E261F">
      <w:pPr>
        <w:jc w:val="both"/>
      </w:pPr>
    </w:p>
    <w:p w:rsidR="005E261F" w:rsidRDefault="005E261F" w:rsidP="005E261F">
      <w:pPr>
        <w:jc w:val="both"/>
      </w:pPr>
      <w:r>
        <w:t>ОРГАНИЗАЦИЯ РАБОТЫ ВРАЧЕБНОЙ КОМИССИИ ГАУЗ «РКБ МЗ РТ»</w:t>
      </w:r>
    </w:p>
    <w:p w:rsidR="005E261F" w:rsidRDefault="005E261F" w:rsidP="005E261F">
      <w:pPr>
        <w:jc w:val="both"/>
      </w:pPr>
    </w:p>
    <w:p w:rsidR="005E261F" w:rsidRDefault="005E261F" w:rsidP="005E261F">
      <w:pPr>
        <w:jc w:val="both"/>
      </w:pPr>
      <w:r>
        <w:t>ПО ВНУТРЕННЕМУ КОНТРОЛЮ КАЧЕСТВА И БЕЗОПАСНОСТИ МЕДЦИИСНКОЙ ДЕЯТЕЛЬНОСТИ</w:t>
      </w:r>
    </w:p>
    <w:p w:rsidR="005E261F" w:rsidRDefault="005E261F" w:rsidP="005E261F">
      <w:pPr>
        <w:jc w:val="both"/>
      </w:pPr>
      <w:r>
        <w:t>организация работы по соблюдению прав граждан в медицинской организации при оказании медицинской помощи;</w:t>
      </w:r>
    </w:p>
    <w:p w:rsidR="005E261F" w:rsidRDefault="005E261F" w:rsidP="005E261F">
      <w:pPr>
        <w:jc w:val="both"/>
      </w:pPr>
      <w:r>
        <w:t>анализ соблюдения порядков оказания медицинской помощи и стандартов медицинской помощи и организация работы в этой части;</w:t>
      </w:r>
    </w:p>
    <w:p w:rsidR="005E261F" w:rsidRDefault="005E261F" w:rsidP="005E261F">
      <w:pPr>
        <w:jc w:val="both"/>
      </w:pPr>
      <w:r>
        <w:t>обеспечение качества и безопасности медицинских вмешательств и медицинских услуг;</w:t>
      </w:r>
    </w:p>
    <w:p w:rsidR="005E261F" w:rsidRDefault="005E261F" w:rsidP="005E261F">
      <w:pPr>
        <w:jc w:val="both"/>
      </w:pPr>
      <w:r>
        <w:t>обеспечение качества и безопасного обращения медицинских изделий;</w:t>
      </w:r>
    </w:p>
    <w:p w:rsidR="005E261F" w:rsidRDefault="005E261F" w:rsidP="005E261F">
      <w:pPr>
        <w:jc w:val="both"/>
      </w:pPr>
      <w:r>
        <w:t>обеспечение качества и безопасного обращения лекарственных средств;</w:t>
      </w:r>
    </w:p>
    <w:p w:rsidR="005E261F" w:rsidRDefault="005E261F" w:rsidP="005E261F">
      <w:pPr>
        <w:jc w:val="both"/>
      </w:pPr>
      <w:r>
        <w:t xml:space="preserve">обеспечение соблюдения медицинскими работниками и руководителями </w:t>
      </w:r>
      <w:proofErr w:type="gramStart"/>
      <w:r>
        <w:t>медицинских организаций</w:t>
      </w:r>
      <w:proofErr w:type="gramEnd"/>
      <w:r>
        <w:t xml:space="preserve"> применяемых к ним ограничений при осуществлении профессиональной деятельности;</w:t>
      </w:r>
    </w:p>
    <w:p w:rsidR="005E261F" w:rsidRDefault="005E261F" w:rsidP="005E261F">
      <w:pPr>
        <w:jc w:val="both"/>
      </w:pPr>
      <w:r>
        <w:t>обеспечение инфекционной безопасности в медицинской организации;</w:t>
      </w:r>
    </w:p>
    <w:p w:rsidR="005E261F" w:rsidRDefault="005E261F" w:rsidP="005E261F">
      <w:pPr>
        <w:jc w:val="both"/>
      </w:pPr>
      <w:r>
        <w:t>обеспечение безопасного обращения медицинских отходов;</w:t>
      </w:r>
    </w:p>
    <w:p w:rsidR="005E261F" w:rsidRDefault="005E261F" w:rsidP="005E261F">
      <w:pPr>
        <w:jc w:val="both"/>
      </w:pPr>
      <w:r>
        <w:t>обеспечение надлежащего уровня подготовки и квалификации медицинских кадров;</w:t>
      </w:r>
    </w:p>
    <w:p w:rsidR="005E261F" w:rsidRDefault="005E261F" w:rsidP="005E261F">
      <w:pPr>
        <w:jc w:val="both"/>
      </w:pPr>
      <w:r>
        <w:t>обеспечение безопасности при обработке персональных данных и работе с конфиденциальной информацией;</w:t>
      </w:r>
    </w:p>
    <w:p w:rsidR="00B90AB4" w:rsidRPr="00771CC5" w:rsidRDefault="005E261F" w:rsidP="005E261F">
      <w:pPr>
        <w:jc w:val="both"/>
      </w:pPr>
      <w:r>
        <w:t>обеспечение безопасных условий оказания медицинской помощи.</w:t>
      </w:r>
    </w:p>
    <w:sectPr w:rsidR="00B90AB4" w:rsidRPr="0077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B3"/>
    <w:rsid w:val="00015021"/>
    <w:rsid w:val="00061F0C"/>
    <w:rsid w:val="0006534C"/>
    <w:rsid w:val="0036779B"/>
    <w:rsid w:val="003D1C10"/>
    <w:rsid w:val="0043543C"/>
    <w:rsid w:val="0046474D"/>
    <w:rsid w:val="00473BF2"/>
    <w:rsid w:val="004A3B1C"/>
    <w:rsid w:val="00547F27"/>
    <w:rsid w:val="005B72B3"/>
    <w:rsid w:val="005E261F"/>
    <w:rsid w:val="00672299"/>
    <w:rsid w:val="00771CC5"/>
    <w:rsid w:val="008A6938"/>
    <w:rsid w:val="009439A1"/>
    <w:rsid w:val="009F55BE"/>
    <w:rsid w:val="00A127F1"/>
    <w:rsid w:val="00A22528"/>
    <w:rsid w:val="00A44186"/>
    <w:rsid w:val="00A85B3F"/>
    <w:rsid w:val="00B90AB4"/>
    <w:rsid w:val="00C1280B"/>
    <w:rsid w:val="00CC5065"/>
    <w:rsid w:val="00D03DD7"/>
    <w:rsid w:val="00D17561"/>
    <w:rsid w:val="00D26D19"/>
    <w:rsid w:val="00DE0E25"/>
    <w:rsid w:val="00F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6E00"/>
  <w15:chartTrackingRefBased/>
  <w15:docId w15:val="{2CDBCB47-F085-4EAC-9B4F-83D1B0A2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2021-01-15T12:18:00Z</dcterms:created>
  <dcterms:modified xsi:type="dcterms:W3CDTF">2021-01-15T12:18:00Z</dcterms:modified>
</cp:coreProperties>
</file>